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3" name="Рисунок 1" descr="C:\Users\Наталья Владимировна\Desktop\программы\сканы титул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Desktop\программы\сканы титул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B320E1" w:rsidRDefault="00B320E1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sz w:val="24"/>
          <w:szCs w:val="24"/>
        </w:rPr>
      </w:pPr>
    </w:p>
    <w:p w:rsidR="000F0B65" w:rsidRPr="00DD29D3" w:rsidRDefault="000F0B65" w:rsidP="000F0B65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SchoolBookSanPin"/>
          <w:sz w:val="24"/>
          <w:szCs w:val="24"/>
        </w:rPr>
      </w:pPr>
      <w:r w:rsidRPr="00DD29D3">
        <w:rPr>
          <w:rFonts w:eastAsia="SchoolBookSanPin"/>
          <w:sz w:val="24"/>
          <w:szCs w:val="24"/>
        </w:rPr>
        <w:t>Рабочая программа воспитания МБОУ «СОШ № 9».</w:t>
      </w:r>
    </w:p>
    <w:p w:rsidR="000F0B65" w:rsidRPr="000F0B65" w:rsidRDefault="000F0B65" w:rsidP="000F0B65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F0B65">
        <w:rPr>
          <w:rFonts w:ascii="Times New Roman" w:eastAsia="SchoolBookSanPin" w:hAnsi="Times New Roman"/>
          <w:sz w:val="24"/>
          <w:szCs w:val="24"/>
        </w:rPr>
        <w:t>1.1. Пояснительная записка.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/>
          <w:sz w:val="24"/>
          <w:szCs w:val="24"/>
        </w:rPr>
        <w:t>1.1.1. 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Рабочая программа воспитания МБОУ «СОШ № 9» разработана на основе Федеральной рабочей программы воспитания ООП СОО. Про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грамма воспитания основывается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на единстве и преемственности образовательного процесса всех уровней общего образования, соотносится с рабочими программами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для образовательных организаций дошкольного и среднего профессионального образования.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1.2. Программа воспитания: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и нормам поведения, принятым в российском обществе на основе российских базовых конституционных норм и ценностей;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1.3. Программа воспитания включает три раздела: целевой, содержательный, организационный.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1.4. При разработке или обновлении рабочей программы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</w:t>
      </w:r>
      <w:r w:rsidR="00A2246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0F0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 Целевой раздел.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условиях современного общества, готовой к мирному созиданию и защите Родины.</w:t>
      </w:r>
      <w:r w:rsidRPr="000F0B65">
        <w:rPr>
          <w:rFonts w:ascii="Times New Roman" w:eastAsia="OfficinaSansBoldITC" w:hAnsi="Times New Roman" w:cs="Times New Roman"/>
          <w:b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 Цель и задачи воспитания обучающихся.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2.3.1. Ц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ель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обучающихся в образовательной организации: развитие личности, создание условий для самоопределения и социализации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на основе традиционных российских ценностей (жизни, достоинства, прав и свобод человека, патриотизма, гражданственности, служения Отечеству и ответственности за его судьбу, высоких нравственных идеалов, крепкой семьи, созидательного труда, приоритета духовного над материальным, гуманизма, милосердия, справедливости, коллективизма, взаимопомощи и взаимоуважения, исторической памяти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преемственности поколений, единства народов России</w:t>
      </w:r>
      <w:r w:rsidRPr="000F0B65">
        <w:rPr>
          <w:rStyle w:val="a5"/>
          <w:rFonts w:ascii="Times New Roman" w:eastAsia="SchoolBookSanPin" w:hAnsi="Times New Roman" w:cs="Times New Roman"/>
          <w:sz w:val="24"/>
          <w:szCs w:val="24"/>
        </w:rPr>
        <w:footnoteReference w:id="2"/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), а также принятых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российском обществе правил и норм поведения в интересах человека, семьи, общества и государства.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2.3.2. 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Задачи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обучающихся в образовательной организации: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СОО.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2.3.3. Личностные результаты освоения обучающимися образовательных программ включают: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сформированность ценностей самостоятельности и инициативы;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готовность обучающихся к саморазвитию, самостоятельности и личностному самоопределению;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наличие мотивации к целенаправленной социально значимой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2.3.4. 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 w:rsidRPr="000F0B65">
        <w:rPr>
          <w:rFonts w:ascii="Times New Roman" w:eastAsia="OfficinaSansBoldITC" w:hAnsi="Times New Roman" w:cs="Times New Roman"/>
          <w:b/>
          <w:sz w:val="24"/>
          <w:szCs w:val="24"/>
        </w:rPr>
        <w:t xml:space="preserve">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 Направления воспитания.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2.4.1. Программа воспитания реализуется в единстве учебной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2.4.1.1. 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Гражданского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к правам, свободам и обязанностям гражданина России, правовой и политической культуры.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2.4.1.2. 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Патриотического воспитания, основанного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воспитании любви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Духовно-нравственного воспитания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2.4.1.4. 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Эстетического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2.4.1.5. 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Физического воспитания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, ориентированного на 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2.4.1.6. 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Трудового воспитания, основанного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воспитании уважения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к труду, трудящимся, результатам труда (своего и других людей), ориентации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 xml:space="preserve">на трудовую деятельность, получение профессии, личностное самовыражение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2.4.1.7. 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Экологического воспитания, способствующего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137.2.4.1.8. 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Ценности научного познания, ориентированного на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2.5. </w:t>
      </w:r>
      <w:r w:rsidRPr="000F0B65">
        <w:rPr>
          <w:rFonts w:ascii="Times New Roman" w:eastAsia="OfficinaSansBoldITC" w:hAnsi="Times New Roman" w:cs="Times New Roman"/>
          <w:sz w:val="24"/>
          <w:szCs w:val="24"/>
        </w:rPr>
        <w:t xml:space="preserve">Целевые ориентиры результатов воспитания. 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2.5.1. Требования к личностным результатам освоения обучающимися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ООП СОО установлены ФГОС СОО.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на достижение которых должна быть направлена деятельность педагогического коллектива для выполнения требований ФГОС СОО.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Целевые ориентиры результатов воспитания на уровне среднего общего образования.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2.5.3.1. 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Гражданское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ориентированный на активное гражданское участие на основе уважения закона и правопорядка, прав и свобод сограждан;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осознанно и деятельно выражающий неприятие любой дискриминации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по социальным, национальным, расовым, религиозным признакам, проявлений экстремизма, терроризма, коррупции, антигосударственной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обладающий опытом гражданской социально значимой деятельности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(в ученическом самоуправлении, волонтёрском движении, экологических, военно-патриотических и другие объединениях, акциях, программах).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2.5.3.2. Патриотическое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свою национальную, этническую принадлежность, приверженность к родной культуре, любовь к своему народу;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сознающий причастность к многонациональному народу Российской Федерации, Российскому Отечеству, российскую культурную идентичность;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деятельное ценностное отношение к историческому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культурному наследию своего и других народов России, традициям, праздникам, памятникам народов, проживающих в родной стране – России;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2.5.3.3. 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Духовно-нравственное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религиозным чувствам с учётом соблюдения конституционных прав и свобод всех граждан;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понимающий и деятельно выражающий ценность межнационального, межрелигиозного согласия людей, народов в России, способный вести диалог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с людьми разных национальностей, отношения к религии и религиозной принадлежности, находить общие цели и сотрудничать для их достижения;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ориентированный на создание устойчивой семьи на основе российских традиционных семейных ценностей, понимания брака как союза мужчины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женщины для создания семьи, рождения и воспитания в семье детей, неприятия насилия в семье, ухода от родительской ответственности;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обладающий сформированными представлениями о ценности и значении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2.5.3.4. 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Эстетическое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понимание ценности отечественного и мирового искусства, российского и мирового художественного наследия;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2.5.3.5. 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 xml:space="preserve">Физическое воспитание, формирование культуры здоровья 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br/>
        <w:t>и эмоционального благополучия: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соблюдающий правила личной и общественной безопасности, в том числе безопасного поведения в информационной среде;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пропагандирующий безопасный и здоровый образ жизни;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способности адаптироваться к стрессовым ситуациям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общении, в разных коллективах, к меняющимся условиям (социальным, информационным, природным).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2.5.3.6. 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Трудовое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понимающий специфику трудовой деятельности, регулирования трудовых отношений, самообразования и профессиональной самоподготовки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информационном высокотехнологическом обществе, готовый учиться и трудиться в современном обществе;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2.5.3.7. 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Экологическое воспитание: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природу,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в том числе на глобальном уровне, ответственность за действия в природной среде;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выражающий деятельное неприятие действий, приносящих вред природе;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применяющий знания естественных и социальных наук для разумного, бережливого природопользования в быту, общественном пространстве;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2.5.3.8. </w:t>
      </w:r>
      <w:r w:rsidRPr="000F0B65">
        <w:rPr>
          <w:rFonts w:ascii="Times New Roman" w:eastAsia="SchoolBookSanPin" w:hAnsi="Times New Roman" w:cs="Times New Roman"/>
          <w:bCs/>
          <w:sz w:val="24"/>
          <w:szCs w:val="24"/>
        </w:rPr>
        <w:t>Ценности научного познания: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деятельно выражающий познавательные интересы в разных предметных областях с учётом своих интересов, способностей, достижений;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критического мышления, определения достоверной научной информации и критики антинаучных представлений;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и применяющий навыки наблюдения, накопления </w:t>
      </w:r>
      <w:r w:rsidRPr="000F0B65">
        <w:rPr>
          <w:rFonts w:ascii="Times New Roman" w:eastAsia="SchoolBookSanPin" w:hAnsi="Times New Roman" w:cs="Times New Roman"/>
          <w:sz w:val="24"/>
          <w:szCs w:val="24"/>
        </w:rPr>
        <w:br/>
        <w:t>и систематизации фактов, осмысления опыта в естественно-научной и гуманитарной областях познания, исследовательской деятельности.</w:t>
      </w:r>
    </w:p>
    <w:p w:rsidR="000F0B65" w:rsidRPr="000F0B65" w:rsidRDefault="000F0B65" w:rsidP="000F0B6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0F0B65">
        <w:rPr>
          <w:rFonts w:ascii="Times New Roman" w:eastAsia="SchoolBookSanPin" w:hAnsi="Times New Roman" w:cs="Times New Roman"/>
          <w:sz w:val="24"/>
          <w:szCs w:val="24"/>
        </w:rPr>
        <w:t>3. Содержательный раздел.</w:t>
      </w:r>
    </w:p>
    <w:p w:rsidR="00A22460" w:rsidRPr="00D94AAE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3.1. Уклад образовательной организации.</w:t>
      </w:r>
    </w:p>
    <w:p w:rsidR="00A22460" w:rsidRPr="00D94AAE" w:rsidRDefault="00A22460" w:rsidP="00A22460">
      <w:pPr>
        <w:spacing w:line="240" w:lineRule="auto"/>
        <w:ind w:firstLine="79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 является средней общеобразовательной школой, численность обучающихся составляет 412 человек, численность педагогического коллектива – 23 человека. Обучение ведётся с 1 по 11 класс по трем уровням образования: начальное общее образование, основное общее образование, среднее общее образование. </w:t>
      </w:r>
    </w:p>
    <w:p w:rsidR="00A22460" w:rsidRPr="00D94AAE" w:rsidRDefault="00A22460" w:rsidP="00A22460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расположена в железнодорожном районе  города, вблизи предприятий железнодорожного транспорта ПЧ-25, ЭЧ-13, СМП-393, ШЧ-10, ДС, ЖД вокзала, что обуславливает постоянный заказ социума. Год ввода в эксплуатацию школы – 1967.  Расположение школы позволяет  использовать возможности городских культурно-спортивных учреждений: Дома культуры железнодорожников, ДМШ №3, спортивного клуба «Боец».  В микрорайоне школы находится ДОУ №189.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Большинство классов обучается в 1 смену, во 2 смену учатся только 2-4 классы. Средняя наполняемость классов в пределах нормы и составляет 21ч.  64% обучающихся охвачены дополнительным образованием и 95% - внеурочной деятельностью.  У школы сформированы тесные связи в социокультурном пространстве. 79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обучающихся находятся в трудной жизненной ситуации, получая различные формы социальной поддержки.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Классные руководители достаточно опытные и имеющие большой стаж работы в школе.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В школе имеются: 21 учебный кабинет, оснащенный мультимедийными проекторами и интерактивными досками; актовый зал, совмещённый со столовой; библиотека с книгохранилищем; спортивный зал; кабинеты медицинской, социально-педагогической и психологической служб; спортивный зал; школьный стадион. Педагоги школы уделяли всегда и уделяют в настоящее время значительное внимание развитию обучающихся, совершенствованию и обновлению внеклассной воспитательной деятельности с детьми. Классные руководители владеют широким арсеналом форм и способов организации воспитательного процесса в школе и классе. Их научно-методический багаж ежегодно пополняется благодаря функционированию  психолого-педагогического семинара, самостоятельной деятельности учителей по совершенствованию своего профессионального мастерства. Наличие в штате учебного заведения психолога и социального педагога, логопеда и дифектолога позволило расширить воспитательные и развивающие возможности образовательного учреждения.  В школе создана широкая сеть </w:t>
      </w:r>
      <w:r w:rsidRPr="00D94AAE">
        <w:rPr>
          <w:rFonts w:ascii="Times New Roman" w:eastAsia="Symbol" w:hAnsi="Times New Roman" w:cs="Times New Roman"/>
          <w:sz w:val="24"/>
          <w:szCs w:val="24"/>
        </w:rPr>
        <w:lastRenderedPageBreak/>
        <w:t>занятий внеурочной деятельности, которая</w:t>
      </w:r>
      <w:r w:rsidRPr="00D94AAE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опирается на содержание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 В процессе совместной творческой деятельности учителя и учащегося происходит становление  личности ребенка.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Calibri" w:hAnsi="Times New Roman" w:cs="Times New Roman"/>
          <w:sz w:val="24"/>
          <w:szCs w:val="24"/>
        </w:rPr>
        <w:t>В школе функционируют общественные объединения: волонтёрский отряд, отряд Юных инспекторов дорожного движения, Наркопост, Дружина юных пожарных, «Юнармия», Школьный спортивный клуб.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Процесс воспитания  основывается на следующих принципах взаимодействия педагогов и школьников: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 - ориентир на создание  психологически комфортной среды для каждого ребенка и взрослого, без которой невозможно конструктивное взаимодействие школьников и педагогов;   - реализация процесса воспитания главным образом через создание в школе детско-взрослых общностей, которые  объединяют детей и педагогов содержательными событиями,  позитивными эмоциями и доверительными отношениями друг к другу; - организация основных совместных дел школьников и педагогов как предмета совместной заботы и взрослых, и детей;- системность, целесообразность и нешаблонность воспитания как условия его эффективности.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Основными традициями воспитания в образовательной организации являются следующие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: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ключевые общешкольные дела, через которые осуществляется интеграция воспитательных усилий педагогов;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коллективная разработка, коллективное планирование, коллективное проведение и коллективный анализ  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ориентирование педагогов школы на формирование коллективов в рамках школьных классов, кружков, студий, секций и иных детских объединений, на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:rsidR="00A22460" w:rsidRPr="00DD29D3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D94AAE">
        <w:rPr>
          <w:rFonts w:ascii="Times New Roman" w:hAnsi="Times New Roman" w:cs="Times New Roman"/>
          <w:sz w:val="24"/>
          <w:szCs w:val="24"/>
        </w:rPr>
        <w:t xml:space="preserve">явление </w:t>
      </w:r>
      <w:r w:rsidRPr="00D94AAE">
        <w:rPr>
          <w:rFonts w:ascii="Times New Roman" w:hAnsi="Times New Roman" w:cs="Times New Roman"/>
          <w:color w:val="000000"/>
          <w:sz w:val="24"/>
          <w:szCs w:val="24"/>
        </w:rPr>
        <w:t>ключевой фигурой воспитания в школе  классного руководителя, реализующего по отношению к детям защитную, личностно-развивающую, организационную, посредническую  функции.</w:t>
      </w:r>
    </w:p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3.2. ВИДЫ, ФОРМЫ И СОДЕРЖАНИЕ ДЕЯТЕЛЬНОСТИ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3.2.1. Модуль «Основные общешкольные дела»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Для этого в Школе используются следующие формы работы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-патриотическая акция «Бессмертный полк»,  «Георгиевская лента»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</w:t>
      </w:r>
      <w:r w:rsidRPr="00D94AAE">
        <w:rPr>
          <w:rFonts w:ascii="Times New Roman" w:eastAsia="Symbol" w:hAnsi="Times New Roman" w:cs="Times New Roman"/>
          <w:sz w:val="24"/>
          <w:szCs w:val="24"/>
        </w:rPr>
        <w:t>патриотическая акция  «Удели внимание, ветерану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-акции «Безопасная дорога», «Твоя жизнь – твой выбор»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lastRenderedPageBreak/>
        <w:t xml:space="preserve">открытые дискуссионные площадки –  комплекс открытых дискуссионных площадок.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общешкольные родительские и ученические собрания, которые проводятся регулярно, в их рамках  обсуждаются насущные проблемы;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Symbol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  <w:lang w:eastAsia="ko-KR"/>
        </w:rPr>
        <w:t xml:space="preserve">         -</w:t>
      </w:r>
      <w:r w:rsidRPr="00D94AAE">
        <w:rPr>
          <w:rFonts w:ascii="Times New Roman" w:eastAsia="Symbol" w:hAnsi="Times New Roman" w:cs="Times New Roman"/>
          <w:sz w:val="24"/>
          <w:szCs w:val="24"/>
        </w:rPr>
        <w:t>встречи учащихся, родителей с представителями КДН и ЗП, ПДН, ГИБДД в рамках  профилактических мероприятий (профилактика правонарушений, употребления ПАВ, наркотиков, нарушений ПДД и т.д.).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проводимые  </w:t>
      </w: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t>совместно</w:t>
      </w:r>
      <w:r w:rsidRPr="00D94AA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спортивно-оздоровительная деятельность:  состязания «Зарница», «Веселые старты» и т.п. с участием родителей в командах;</w:t>
      </w:r>
    </w:p>
    <w:p w:rsidR="00A22460" w:rsidRPr="00D94AAE" w:rsidRDefault="00A22460" w:rsidP="00A22460">
      <w:pPr>
        <w:pStyle w:val="a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- досугово-развлекательная деятельность: </w:t>
      </w:r>
      <w:r w:rsidRPr="00D94AAE">
        <w:rPr>
          <w:rFonts w:ascii="Times New Roman" w:eastAsia="Symbol" w:hAnsi="Times New Roman" w:cs="Times New Roman"/>
          <w:sz w:val="24"/>
          <w:szCs w:val="24"/>
        </w:rPr>
        <w:t>торжественная линейка  «Первый звонок», новогодние мероприятия, Праздник мам, торжественное мероприятие, посвященное 9 мая, торжественная линейка «Последний звонок», выпускные вечера,</w:t>
      </w:r>
      <w:r w:rsidRPr="00D94AAE">
        <w:rPr>
          <w:rFonts w:ascii="Times New Roman" w:eastAsia="Times New Roman" w:hAnsi="Times New Roman" w:cs="Times New Roman"/>
          <w:sz w:val="24"/>
          <w:szCs w:val="24"/>
        </w:rPr>
        <w:t xml:space="preserve"> флешмобы,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праздники, концерты, конкурсные программы  с участием родителей, бабушек и дедушек;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школьном уровне: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-День Учителя (поздравление учителей, концертная программа, подготовленная обучающимися, проводимая в актовом зале при полном составе учеников и учителей Школы);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</w:t>
      </w:r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месячника гражданского и патриотического воспитания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-праздники, концерты, конкурсные программы  в 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новогодние праздники, осенние праздники, День матери, 8 Марта, День защитника Отечества, День Победы, выпускные вечера, «Первый звонок», «Последний звонок»  и др.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-День науки (подготовка проектов, исследовательских работ и их защита) 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Cs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торжественные р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итуалы посвящения, связанные с переходом учащихся на </w:t>
      </w: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t>следующую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азвивающие школьную идентичность детей: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«Посвящение в первоклассники»;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- «Посвящение в пятиклассники»;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«Первый звонок»;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«Последний звонок».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-награждение на ежегодном празднике «День школы» по итогам учебного года Похвальными листами и грамотами обучающихся и учителей.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классов: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выбор и делегирование представителей классов в общешкольные советы</w:t>
      </w: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 дел, ответственных за подготовку общешкольных ключевых дел;  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 xml:space="preserve">участие школьных классов в реализации общешкольных ключевых дел;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sz w:val="24"/>
          <w:szCs w:val="24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Cs/>
          <w:sz w:val="24"/>
          <w:szCs w:val="24"/>
        </w:rPr>
        <w:lastRenderedPageBreak/>
        <w:t>вовлечение по возможности</w:t>
      </w:r>
      <w:r w:rsidRPr="00D94A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индивидуальная помощь ребенку (</w:t>
      </w:r>
      <w:r w:rsidRPr="00D94AAE">
        <w:rPr>
          <w:rFonts w:ascii="Times New Roman" w:eastAsia="№Е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D94AAE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A22460" w:rsidRPr="00D94AAE" w:rsidRDefault="00A22460" w:rsidP="00A22460">
      <w:pPr>
        <w:pStyle w:val="a6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3.2.2. Модуль «Классное руководство»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Осуществляя работу с классом, педагог (классный руководитель)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A22460" w:rsidRPr="00D94AAE" w:rsidRDefault="00A22460" w:rsidP="00A22460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Работа с классным коллективом: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Tahoma"/>
          <w:i w:val="0"/>
          <w:sz w:val="24"/>
          <w:szCs w:val="24"/>
        </w:rPr>
      </w:pPr>
      <w:r w:rsidRPr="00D94AAE">
        <w:rPr>
          <w:rStyle w:val="CharAttribute504"/>
          <w:rFonts w:eastAsia="№Е"/>
          <w:sz w:val="24"/>
          <w:szCs w:val="24"/>
        </w:rPr>
        <w:t xml:space="preserve">сплочение коллектива класса через: </w:t>
      </w:r>
      <w:r w:rsidRPr="00D94AAE">
        <w:rPr>
          <w:rFonts w:ascii="Times New Roman" w:eastAsia="Tahoma"/>
          <w:sz w:val="24"/>
          <w:szCs w:val="24"/>
        </w:rPr>
        <w:t>и</w:t>
      </w:r>
      <w:r w:rsidRPr="00D94AAE">
        <w:rPr>
          <w:rStyle w:val="CharAttribute501"/>
          <w:rFonts w:eastAsia="№Е"/>
          <w:sz w:val="24"/>
          <w:szCs w:val="24"/>
        </w:rPr>
        <w:t xml:space="preserve">гры и тренинги на сплочение и командообразование; однодневные  походы и экскурсии, организуемые классными руководителями и родителями; празднования в классе дней рождения детей, </w:t>
      </w:r>
      <w:r w:rsidRPr="00D94AAE">
        <w:rPr>
          <w:rFonts w:ascii="Times New Roman" w:eastAsia="Tahoma"/>
          <w:sz w:val="24"/>
          <w:szCs w:val="24"/>
        </w:rPr>
        <w:t xml:space="preserve">включающие в себя подготовленные ученическими микрогруппами поздравления, сюрпризы, творческие подарки и розыгрыши; внутриклассные «огоньки» и вечера, дающие каждому школьнику возможность рефлексии собственного участия в жизни класса. 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A22460" w:rsidRPr="00D94AAE" w:rsidRDefault="00A22460" w:rsidP="00A22460">
      <w:pPr>
        <w:pStyle w:val="aa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Индивидуальная работа с учащимися: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учителями. </w:t>
      </w:r>
    </w:p>
    <w:p w:rsidR="00A22460" w:rsidRPr="00D94AAE" w:rsidRDefault="00A22460" w:rsidP="00A22460">
      <w:pPr>
        <w:pStyle w:val="a8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</w:t>
      </w:r>
      <w:r w:rsidRPr="00D94AAE">
        <w:rPr>
          <w:rFonts w:ascii="Times New Roman"/>
          <w:sz w:val="24"/>
          <w:szCs w:val="24"/>
        </w:rPr>
        <w:lastRenderedPageBreak/>
        <w:t xml:space="preserve">трансформируется классным руководителем в задачу для школьника, которую они совместно стараются решить.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</w:t>
      </w:r>
    </w:p>
    <w:p w:rsidR="00A22460" w:rsidRPr="00D94AAE" w:rsidRDefault="00A22460" w:rsidP="00A22460">
      <w:pPr>
        <w:pStyle w:val="a8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учителями, преподающими в классе: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A22460" w:rsidRPr="00D94AAE" w:rsidRDefault="00A22460" w:rsidP="00A22460">
      <w:pPr>
        <w:pStyle w:val="a8"/>
        <w:tabs>
          <w:tab w:val="left" w:pos="851"/>
          <w:tab w:val="left" w:pos="1310"/>
        </w:tabs>
        <w:ind w:left="567" w:right="175"/>
        <w:rPr>
          <w:rFonts w:ascii="Times New Roman"/>
          <w:b/>
          <w:bCs/>
          <w:i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родителями учащихся или их законными представителями: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регулярное информирование родителей о школьных успехах и проблемах их детей, о жизни класса в целом;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Модуль </w:t>
      </w: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3.2.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 </w:t>
      </w:r>
      <w:bookmarkStart w:id="0" w:name="_Hlk30338243"/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«Внеурочная деятельность»</w:t>
      </w:r>
      <w:bookmarkEnd w:id="0"/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3.2.3.1.Воспитание на занятиях школьных курсов внеурочной деятельности осуществляется преимущественно через: 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>-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A22460" w:rsidRPr="007E7CA6" w:rsidRDefault="00A22460" w:rsidP="00A22460">
      <w:pPr>
        <w:pStyle w:val="a6"/>
        <w:jc w:val="both"/>
        <w:rPr>
          <w:rStyle w:val="CharAttribute0"/>
          <w:rFonts w:eastAsia="Batang" w:cs="Times New Roman"/>
          <w:sz w:val="24"/>
          <w:szCs w:val="24"/>
        </w:rPr>
      </w:pPr>
      <w:r w:rsidRPr="007E7CA6">
        <w:rPr>
          <w:rStyle w:val="CharAttribute0"/>
          <w:rFonts w:eastAsia="Batang" w:cs="Times New Roman"/>
          <w:sz w:val="24"/>
          <w:szCs w:val="24"/>
        </w:rPr>
        <w:t xml:space="preserve">- формирование в </w:t>
      </w:r>
      <w:r w:rsidRPr="007E7CA6">
        <w:rPr>
          <w:rFonts w:ascii="Times New Roman" w:hAnsi="Times New Roman" w:cs="Times New Roman"/>
          <w:sz w:val="24"/>
          <w:szCs w:val="24"/>
        </w:rPr>
        <w:t>кружках, секциях, клубах, студиях и т.п. детско-взрослых общностей,</w:t>
      </w:r>
      <w:r w:rsidRPr="007E7CA6">
        <w:rPr>
          <w:rStyle w:val="CharAttribute502"/>
          <w:rFonts w:eastAsia="Batang" w:hAnsi="Times New Roman" w:cs="Times New Roman"/>
          <w:sz w:val="24"/>
          <w:szCs w:val="24"/>
        </w:rPr>
        <w:t xml:space="preserve"> </w:t>
      </w:r>
      <w:r w:rsidRPr="007E7CA6">
        <w:rPr>
          <w:rStyle w:val="CharAttribute0"/>
          <w:rFonts w:eastAsia="Batang" w:cs="Times New Roman"/>
          <w:sz w:val="24"/>
          <w:szCs w:val="24"/>
        </w:rPr>
        <w:t xml:space="preserve">которые </w:t>
      </w:r>
      <w:r w:rsidRPr="007E7CA6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7E7CA6">
        <w:rPr>
          <w:rStyle w:val="CharAttribute0"/>
          <w:rFonts w:eastAsia="Batang" w:cs="Times New Roman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</w:t>
      </w:r>
      <w:r w:rsidRPr="007E7CA6">
        <w:rPr>
          <w:rStyle w:val="CharAttribute0"/>
          <w:rFonts w:eastAsia="Batang" w:cs="Times New Roman"/>
          <w:sz w:val="24"/>
          <w:szCs w:val="24"/>
        </w:rPr>
        <w:t>создание в</w:t>
      </w:r>
      <w:r w:rsidRPr="007E7CA6">
        <w:rPr>
          <w:rFonts w:ascii="Times New Roman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A22460" w:rsidRPr="007E7CA6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A22460" w:rsidRPr="007E7CA6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lastRenderedPageBreak/>
        <w:t xml:space="preserve">3.2.3.2 </w:t>
      </w:r>
      <w:r w:rsidRPr="007E7CA6">
        <w:rPr>
          <w:rStyle w:val="CharAttribute511"/>
          <w:rFonts w:eastAsia="№Е" w:hAnsi="Times New Roman" w:cs="Times New Roman"/>
          <w:sz w:val="24"/>
          <w:szCs w:val="24"/>
        </w:rPr>
        <w:t>Реализация воспитательного потенциала курсов внеурочной деятельности происходит в рамках следующих выбранных школьниками ее видов: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A22460" w:rsidRPr="007E7CA6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- внеурочную деятельность по учебным предметам образовательной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программы (учебные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интересы, особые образовательные потребности обучающихся с ограниченными возможностями здоровья;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 по формированию функциональной грамотности (читательской, математической, естественнонаучной, финансовой) обучающихся (интегрированные курсы, метапредметные кружки, факультативы, научные сообщества, в том числе направленные на реализацию проектной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исследовательской деятельности);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 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(в том числе волонтёрство), включая общественно полезную деятельность, профессиональные пробы, развитие глобальных компетенций, формирование предпринимательских навыков,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юношеских общественных объединений, организаций и других;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организационное обеспечение учебной деятельности (организационные собрания, взаимодействие с родителями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по обеспечению успешной реализации образовательной программы и другие);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>- внеурочную деятельность, направленную на организацию педагогической поддержки обучающихся (проектирование индивидуальных образовательных маршрутов, работа тьюторов, педагогов-психологов);</w:t>
      </w:r>
    </w:p>
    <w:p w:rsidR="00A22460" w:rsidRPr="007E7CA6" w:rsidRDefault="00A22460" w:rsidP="00A22460">
      <w:pPr>
        <w:spacing w:after="0" w:line="240" w:lineRule="auto"/>
        <w:ind w:firstLine="709"/>
        <w:jc w:val="both"/>
        <w:rPr>
          <w:rStyle w:val="CharAttribute511"/>
          <w:rFonts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обеспечение благополучия обучающихся в пространстве общеобразовательной школы (безопасности жизни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и здоровья школьников, безопасных межличностных отношений в учебных группах, профилактики неуспеваемости, профилактики различных рисков, возникающих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в процессе взаимодействия школьника с окружающей средой, социальной защиты учащихся).</w:t>
      </w:r>
    </w:p>
    <w:p w:rsidR="00A22460" w:rsidRPr="007E7CA6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3.2.3.2.  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Один час в неделю отводится на внеурочное занятие «Разговоры о важном». </w:t>
      </w:r>
    </w:p>
    <w:p w:rsidR="00A22460" w:rsidRPr="007E7CA6" w:rsidRDefault="00A22460" w:rsidP="00A22460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 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</w:p>
    <w:p w:rsidR="00A22460" w:rsidRPr="007E7CA6" w:rsidRDefault="00A22460" w:rsidP="00A22460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 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Основной формат внеурочных занятий «Разговоры о важном» –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30"/>
      </w:tblGrid>
      <w:tr w:rsidR="0080678A" w:rsidTr="00DA0D2F"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5103"/>
        <w:gridCol w:w="992"/>
        <w:gridCol w:w="851"/>
      </w:tblGrid>
      <w:tr w:rsidR="0080678A" w:rsidTr="00DA0D2F">
        <w:trPr>
          <w:trHeight w:val="55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 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1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«Здоровое питание»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2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 речи»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все на свете интересно»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студия»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0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«Фото и видео творчество»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«Физика.Человек .Здоровье»»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40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«Тригонометрия. Просто. Сложно. Интересно 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 вокруг 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нравственности»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«Поэзия родного края»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«Тропинка к своему 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России»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2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мире прекрасного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7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начальной военной подготовки»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направление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 –мои 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678A" w:rsidTr="00DA0D2F"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A22460" w:rsidRPr="00D94AAE" w:rsidRDefault="00A22460" w:rsidP="00A22460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 xml:space="preserve">3.2.4. 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Модуль «Урочная деятельность»</w:t>
      </w:r>
    </w:p>
    <w:p w:rsidR="00A22460" w:rsidRPr="00D94AAE" w:rsidRDefault="00A22460" w:rsidP="00A22460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Style w:val="CharAttribute512"/>
          <w:rFonts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D94AAE">
        <w:rPr>
          <w:rFonts w:ascii="Times New Roman" w:hAnsi="Times New Roman" w:cs="Times New Roman"/>
          <w:i/>
          <w:sz w:val="24"/>
          <w:szCs w:val="24"/>
        </w:rPr>
        <w:t>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lastRenderedPageBreak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Cs/>
          <w:sz w:val="24"/>
          <w:szCs w:val="24"/>
        </w:rPr>
        <w:t xml:space="preserve">использование </w:t>
      </w:r>
      <w:r w:rsidRPr="00D94AAE">
        <w:rPr>
          <w:rFonts w:ascii="Times New Roman"/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D94AAE">
        <w:rPr>
          <w:rFonts w:ascii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b/>
          <w:i w:val="0"/>
          <w:sz w:val="24"/>
          <w:szCs w:val="24"/>
        </w:rPr>
      </w:pPr>
      <w:r w:rsidRPr="00D94AAE">
        <w:rPr>
          <w:rStyle w:val="CharAttribute501"/>
          <w:rFonts w:eastAsia="№Е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22460" w:rsidRPr="00D94AAE" w:rsidRDefault="00A22460" w:rsidP="00A22460">
      <w:pPr>
        <w:pStyle w:val="a8"/>
        <w:tabs>
          <w:tab w:val="left" w:pos="993"/>
          <w:tab w:val="left" w:pos="1310"/>
        </w:tabs>
        <w:ind w:left="567"/>
        <w:rPr>
          <w:rStyle w:val="CharAttribute501"/>
          <w:rFonts w:eastAsia="№Е"/>
          <w:b/>
          <w:i w:val="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3.2.5. Модуль «Самоуправление»</w:t>
      </w:r>
    </w:p>
    <w:p w:rsidR="00A22460" w:rsidRPr="00D94AAE" w:rsidRDefault="00A22460" w:rsidP="00A22460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4"/>
          <w:rFonts w:eastAsia="№Е" w:hAnsi="Times New Roman"/>
          <w:sz w:val="24"/>
          <w:szCs w:val="24"/>
        </w:rPr>
        <w:t xml:space="preserve">Поддержка детского </w:t>
      </w:r>
      <w:r w:rsidRPr="00D94AAE">
        <w:rPr>
          <w:rFonts w:ascii="Times New Roman" w:hAnsi="Times New Roman" w:cs="Times New Roman"/>
          <w:sz w:val="24"/>
          <w:szCs w:val="24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Детское самоуправление в школе осуществляется следующим образом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школы: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через деятельность выборного Совета обучащихся школы (далее СОШ),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классов</w:t>
      </w:r>
      <w:r w:rsidRPr="00D94AAE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>деятельность выборных по инициативе и предложениям учащихся класса лидеров ( старост), представляющих интересы класса в общешкольных делах и призванных координировать его работу с работой СОШ и классных руководителей;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класса;</w:t>
      </w:r>
    </w:p>
    <w:p w:rsidR="00A22460" w:rsidRPr="00D94AAE" w:rsidRDefault="00A22460" w:rsidP="00A22460">
      <w:pPr>
        <w:pStyle w:val="a6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Cs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>вовлечение школьников в планирование, организацию, проведение и анализ общешкольных и внутриклассных дел;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реализацию функций школьниками, отвечающими за различные направления работы в классе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>Структура школьного ученического самоуправления</w:t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noProof/>
          <w:color w:val="000000"/>
        </w:rPr>
        <w:drawing>
          <wp:inline distT="0" distB="0" distL="0" distR="0">
            <wp:extent cx="5061195" cy="3143250"/>
            <wp:effectExtent l="6105" t="0" r="0" b="0"/>
            <wp:docPr id="1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5403850"/>
                      <a:chOff x="957213" y="909603"/>
                      <a:chExt cx="7740650" cy="5403850"/>
                    </a:xfrm>
                  </a:grpSpPr>
                  <a:grpSp>
                    <a:nvGrpSpPr>
                      <a:cNvPr id="7170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957213" y="909603"/>
                        <a:ext cx="7740650" cy="5403850"/>
                        <a:chOff x="2411" y="962"/>
                        <a:chExt cx="8119" cy="10973"/>
                      </a:xfrm>
                    </a:grpSpPr>
                    <a:sp>
                      <a:nvSpPr>
                        <a:cNvPr id="7173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11" y="2696"/>
                          <a:ext cx="3439" cy="7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Председатель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4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62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Aft>
                                <a:spcPts val="1000"/>
                              </a:spcAft>
                            </a:pPr>
                            <a:r>
                              <a:rPr lang="ru-RU" sz="1000">
                                <a:latin typeface="Times New Roman" pitchFamily="18" charset="0"/>
                              </a:rPr>
                              <a:t>                                       </a:t>
                            </a:r>
                            <a:r>
                              <a:rPr lang="ru-RU" sz="1400" b="1">
                                <a:latin typeface="Calibri" pitchFamily="34" charset="0"/>
                              </a:rPr>
                              <a:t> УЧЕНИЧЕСКАЯ КОНФЕРЕНЦИЯ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5" name="Line 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3036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6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4073"/>
                          <a:ext cx="8119" cy="919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2000" b="1">
                                <a:latin typeface="Calibri" pitchFamily="34" charset="0"/>
                              </a:rPr>
                              <a:t>СОВЕТ   ОБУЧАЮЩИХСЯ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7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066"/>
                          <a:ext cx="5419" cy="1337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5589"/>
                          <a:ext cx="137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</a:t>
                            </a: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9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827" y="5632"/>
                          <a:ext cx="1396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98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культуре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96" y="5589"/>
                          <a:ext cx="1334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здоровьесбережению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10" y="5632"/>
                          <a:ext cx="1335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100">
                                <a:latin typeface="Calibri" pitchFamily="34" charset="0"/>
                              </a:rPr>
                              <a:t>Комитет по физической культуре и спорту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506" y="5589"/>
                          <a:ext cx="1404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cxnSp>
                      <a:nvCxnSpPr>
                        <a:cNvPr id="7183" name="AutoShape 13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6497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4" name="AutoShape 14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8158" y="8372"/>
                          <a:ext cx="2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5" name="AutoShape 15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5916" y="10210"/>
                          <a:ext cx="2" cy="90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6" name="AutoShape 1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920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7" name="AutoShape 17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8828" y="8376"/>
                          <a:ext cx="86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8" name="AutoShape 18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294" y="8376"/>
                          <a:ext cx="388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9" name="AutoShape 19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1872"/>
                          <a:ext cx="2" cy="834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0" name="AutoShape 20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3492"/>
                          <a:ext cx="2" cy="592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1" name="AutoShape 21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060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2" name="AutoShape 22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738" y="4983"/>
                          <a:ext cx="2" cy="64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3" name="AutoShape 23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6495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4" name="AutoShape 24"/>
                        <a:cNvCxnSpPr>
                          <a:cxnSpLocks noChangeShapeType="1"/>
                        </a:cNvCxnSpPr>
                      </a:nvCxnSpPr>
                      <a:spPr bwMode="auto">
                        <a:xfrm flipH="1">
                          <a:off x="8160" y="4983"/>
                          <a:ext cx="18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5" name="AutoShape 25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9928" y="4992"/>
                          <a:ext cx="2" cy="597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sp>
                      <a:nvSpPr>
                        <a:cNvPr id="12314" name="Rectangle 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311" y="10849"/>
                          <a:ext cx="3652" cy="108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E5DFEC"/>
                            </a:gs>
                            <a:gs pos="50000">
                              <a:srgbClr val="B2A1C7"/>
                            </a:gs>
                            <a:gs pos="100000">
                              <a:srgbClr val="E5DFEC"/>
                            </a:gs>
                          </a:gsLst>
                          <a:lin ang="8100000" scaled="1"/>
                        </a:gradFill>
                        <a:ln w="126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631" dir="3633274" algn="ctr" rotWithShape="0">
                            <a:srgbClr val="3F3151">
                              <a:alpha val="50027"/>
                            </a:srgbClr>
                          </a:outerShdw>
                        </a:effectLst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r>
                              <a:rPr lang="ru-RU" dirty="0"/>
                              <a:t>             Обучающиеся 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color w:val="000000"/>
        </w:rPr>
        <w:t>Структура классного ученического самоуправления</w:t>
      </w:r>
    </w:p>
    <w:p w:rsidR="00A22460" w:rsidRPr="00D94AAE" w:rsidRDefault="00A22460" w:rsidP="00A22460">
      <w:pPr>
        <w:pStyle w:val="ac"/>
        <w:jc w:val="both"/>
        <w:rPr>
          <w:color w:val="000000"/>
        </w:rPr>
      </w:pPr>
      <w:r w:rsidRPr="00D94AAE">
        <w:rPr>
          <w:noProof/>
          <w:color w:val="000000"/>
        </w:rPr>
        <w:drawing>
          <wp:inline distT="0" distB="0" distL="0" distR="0">
            <wp:extent cx="5360671" cy="2466975"/>
            <wp:effectExtent l="0" t="0" r="1904" b="0"/>
            <wp:docPr id="2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4367213"/>
                      <a:chOff x="1103313" y="1603375"/>
                      <a:chExt cx="7740650" cy="4367213"/>
                    </a:xfrm>
                  </a:grpSpPr>
                  <a:grpSp>
                    <a:nvGrpSpPr>
                      <a:cNvPr id="819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1103313" y="1603375"/>
                        <a:ext cx="7740650" cy="4367213"/>
                        <a:chOff x="1889" y="5847"/>
                        <a:chExt cx="9181" cy="6878"/>
                      </a:xfrm>
                    </a:grpSpPr>
                    <a:sp>
                      <a:nvSpPr>
                        <a:cNvPr id="819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89" y="5847"/>
                          <a:ext cx="3439" cy="5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СТАРОСТА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7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021" y="6397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8" name="Line 5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5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0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0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41" y="7163"/>
                          <a:ext cx="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1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31" y="7106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endParaRPr lang="ru-RU" sz="1000">
                              <a:latin typeface="Times New Roman" pitchFamily="18" charset="0"/>
                            </a:endParaRP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2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3" name="Line 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6037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4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31" y="5847"/>
                          <a:ext cx="2539" cy="919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Классный руководитель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5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1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6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89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науке и 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7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5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6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культуре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8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295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 здоровьесбережению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9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физкультуре и спорту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0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90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1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820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2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66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3" name="Line 2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28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4" name="Line 2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2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5" name="Line 2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6" name="Line 2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6219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3.2.6. Модуль «Детские общественные объединения»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Действующие на базе школы первичное отделение общероссийской общественно-государственной детско-юношеской организации «Российское движение детей и молодежи»– это добровольное, самоуправляемое, некоммерческое формирование,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первичном отделении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общероссийской общественно-государственной детско-юношеской организации «РДДМ» осуществляется через</w:t>
      </w:r>
      <w:r w:rsidRPr="00D94AA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 – Совет РДДМ, , Совет научного общества -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 внимание, забота, уважение, умение сопереживать, умение общаться, слушать и слышать других;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совместного пения, празднования знаменательных для членов объединения событий;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рекрутинговые мероприятия в начальной школе, реализующие идею популяризации деятельности детского общественного объединения, привлечения в него для новых участников (проводятся в форме игр, квестов, театрализаций и т.п.);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соцсетях, организации деятельности пресс-центра детского объединения, проведения традиционных огоньков – формы коллективного анализа проводимых детским объединением дел).</w:t>
      </w:r>
    </w:p>
    <w:p w:rsidR="00A22460" w:rsidRPr="00D94AAE" w:rsidRDefault="00A22460" w:rsidP="00A2246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Модуль 3.2.7. «Волонтерство. Внешкольные мероприятия»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Волонтерство – это участие школьников в общественно-полезных делах, деятельности на благо конкретных людей и социального окружения в целом. Волонтерство может быть событийным и повседневным. Событийное волонтерство предполагает участие школьников в проведении разовых акций, которые часто носят масштабный характер, проводятся на уровне района, </w:t>
      </w:r>
      <w:r w:rsidRPr="00D94AAE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города, страны. </w:t>
      </w:r>
      <w:r w:rsidRPr="00D94AAE">
        <w:rPr>
          <w:rFonts w:ascii="Times New Roman" w:hAnsi="Times New Roman" w:cs="Times New Roman"/>
          <w:sz w:val="24"/>
          <w:szCs w:val="24"/>
        </w:rPr>
        <w:t>Повседневное волонтерство предполагает постоянную деятельность школьников, направленную на благо конкретных людей и социального окружения в целом. Волонтерство позволяет школьникам проявить такие качества как внимание, забота, уважение. Волонтерство позволяет развивать коммуникативную культуру, умение общаться, слушать и слышать, эмоциональный интеллект, эмпатию, умение сопереживать.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 базе школы организованы волонтерские отряды «Открытые сердца» и «Неравнодушные».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Воспитательный потенциал волонтерства реализуется в работе следующим образом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lastRenderedPageBreak/>
        <w:t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посильная помощь, оказываемая школьниками пожилым людям, проживающим в микрорайоне расположения образовательной организации;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привлечение школьников к совместной работе с учреждениями социальной сферы (детские сады, детские дома, центры социальной помощи семье и детям, учреждения здравоохранения)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включение школьников в общение (посредством электронных сетей) с детьми, проживающими в отдаленных районах, детьми с особыми образовательными потребностями или особенностями здоровья, детьми, находящимися на лечении или проживании в интернатных учреждениях или учреждениях здравоохранения;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(с согласия родителей или законных представителей) к сбору помощи для нуждающихся.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школы: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праздников, торжественных мероприятий, встреч с гостями школы;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к работе на прилегающей к школе территории.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3.2.8. Модуль «Профориентация»</w:t>
      </w:r>
    </w:p>
    <w:p w:rsidR="00A22460" w:rsidRPr="00D94AAE" w:rsidRDefault="00A22460" w:rsidP="00A22460">
      <w:pPr>
        <w:pStyle w:val="a6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циклы профориентационных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 игры:  деловые игры, квесты,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экскурсии на предприятия,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посещение дней открытых дверей в средних специальных учебных заведениях и вузах;</w:t>
      </w:r>
    </w:p>
    <w:p w:rsidR="00A22460" w:rsidRPr="00D94AAE" w:rsidRDefault="00A22460" w:rsidP="00A22460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совместное с педагогами изучение интернет ресурсов, посвященных выбору профессий, прохождение профориентационного онлайн-тестирования;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в работе всероссийских профориентационных проектов, созданных в сети интернет;</w:t>
      </w:r>
    </w:p>
    <w:p w:rsidR="00A22460" w:rsidRPr="00D94AAE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освоение школьниками основ профессии в рамках  курсов внеурочной деятельности.  </w:t>
      </w:r>
    </w:p>
    <w:tbl>
      <w:tblPr>
        <w:tblW w:w="9484" w:type="dxa"/>
        <w:tblInd w:w="-20" w:type="dxa"/>
        <w:tblLayout w:type="fixed"/>
        <w:tblLook w:val="0000"/>
      </w:tblPr>
      <w:tblGrid>
        <w:gridCol w:w="3993"/>
        <w:gridCol w:w="5491"/>
      </w:tblGrid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наших родителей»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«Ярмарка профессий»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Средние специальные учреждения Алтайского края»,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Высшие специальные учреждения Алтайского края»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Учебные заведения г.Камень – на – Оби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г.Камень – на – Оби»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железной дороги»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«Что производят в г.Камень – на-Оби»</w:t>
            </w:r>
          </w:p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«Где работают мои родители?»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 недели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недели и олимпиады по всем учебным предметам</w:t>
            </w:r>
          </w:p>
        </w:tc>
      </w:tr>
      <w:tr w:rsidR="00A22460" w:rsidRPr="00D94AAE" w:rsidTr="00A2246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60" w:rsidRPr="00D94AAE" w:rsidRDefault="00A22460" w:rsidP="00A2246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вокруг нас»</w:t>
            </w:r>
          </w:p>
        </w:tc>
      </w:tr>
    </w:tbl>
    <w:p w:rsidR="00A22460" w:rsidRPr="00D94AAE" w:rsidRDefault="00A22460" w:rsidP="00A22460">
      <w:pPr>
        <w:pStyle w:val="a8"/>
        <w:tabs>
          <w:tab w:val="left" w:pos="885"/>
        </w:tabs>
        <w:ind w:left="567" w:right="175"/>
        <w:rPr>
          <w:rFonts w:ascii="Times New Roman"/>
          <w:sz w:val="24"/>
          <w:szCs w:val="24"/>
        </w:rPr>
      </w:pPr>
    </w:p>
    <w:p w:rsidR="00A22460" w:rsidRPr="00D94AAE" w:rsidRDefault="00A22460" w:rsidP="00A22460">
      <w:pPr>
        <w:pStyle w:val="a8"/>
        <w:tabs>
          <w:tab w:val="left" w:pos="885"/>
        </w:tabs>
        <w:ind w:left="567" w:right="175"/>
        <w:rPr>
          <w:rFonts w:ascii="Times New Roman"/>
          <w:color w:val="FF000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3.2.9. Модуль </w:t>
      </w:r>
      <w:r w:rsidRPr="00D94AAE">
        <w:rPr>
          <w:rFonts w:ascii="Times New Roman" w:hAnsi="Times New Roman" w:cs="Times New Roman"/>
          <w:sz w:val="24"/>
          <w:szCs w:val="24"/>
        </w:rPr>
        <w:t>«Профилактика и безопасность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i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 :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коррекционных педагогов, работников социальных служб, правоохранительных органов, опеки и т. д.); 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организациии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т. д.);</w:t>
      </w:r>
    </w:p>
    <w:p w:rsidR="00A22460" w:rsidRPr="00D94AAE" w:rsidRDefault="00A22460" w:rsidP="00A22460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A22460" w:rsidRPr="00D94AAE" w:rsidRDefault="00A22460" w:rsidP="00A22460">
      <w:pPr>
        <w:pStyle w:val="a8"/>
        <w:shd w:val="clear" w:color="auto" w:fill="FFFFFF"/>
        <w:ind w:left="567"/>
        <w:contextualSpacing/>
        <w:rPr>
          <w:rFonts w:ascii="Times New Roman"/>
          <w:sz w:val="24"/>
          <w:szCs w:val="24"/>
        </w:rPr>
      </w:pPr>
    </w:p>
    <w:p w:rsidR="00A22460" w:rsidRPr="00D94AAE" w:rsidRDefault="00A22460" w:rsidP="00A22460">
      <w:pPr>
        <w:pStyle w:val="a8"/>
        <w:shd w:val="clear" w:color="auto" w:fill="FFFFFF"/>
        <w:ind w:left="567"/>
        <w:contextualSpacing/>
        <w:rPr>
          <w:rFonts w:ascii="Times New Roman"/>
          <w:color w:val="FF000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3.2.10. Модуль </w:t>
      </w:r>
      <w:r w:rsidRPr="00D94AAE">
        <w:rPr>
          <w:rFonts w:ascii="Times New Roman" w:hAnsi="Times New Roman" w:cs="Times New Roman"/>
          <w:sz w:val="24"/>
          <w:szCs w:val="24"/>
        </w:rPr>
        <w:t>«Организация предметно-пространственной  среды»</w:t>
      </w:r>
    </w:p>
    <w:p w:rsidR="00A22460" w:rsidRPr="00D94AAE" w:rsidRDefault="00A22460" w:rsidP="00A22460">
      <w:pPr>
        <w:pStyle w:val="ParaAttribute38"/>
        <w:ind w:right="0" w:firstLine="567"/>
        <w:rPr>
          <w:rStyle w:val="CharAttribute502"/>
          <w:rFonts w:eastAsia="№Е"/>
          <w:i w:val="0"/>
          <w:sz w:val="24"/>
          <w:szCs w:val="24"/>
        </w:rPr>
      </w:pPr>
      <w:r w:rsidRPr="00D94AAE">
        <w:rPr>
          <w:sz w:val="24"/>
          <w:szCs w:val="24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D94AAE">
        <w:rPr>
          <w:rStyle w:val="CharAttribute526"/>
          <w:rFonts w:eastAsia="№Е"/>
          <w:sz w:val="24"/>
          <w:szCs w:val="24"/>
        </w:rPr>
        <w:t xml:space="preserve">предупреждает стрессовые ситуации, </w:t>
      </w:r>
      <w:r w:rsidRPr="00D94AAE">
        <w:rPr>
          <w:sz w:val="24"/>
          <w:szCs w:val="24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как:</w:t>
      </w:r>
      <w:r w:rsidRPr="00D94AAE">
        <w:rPr>
          <w:rStyle w:val="CharAttribute502"/>
          <w:rFonts w:eastAsia="№Е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lastRenderedPageBreak/>
        <w:t>оформление интерьера школьных помещений (вестибюля, коридоров, рекреаций, актового зала, окна и т.п.) и их периодическая переориентация, которая может служить хорошим средством разрушения негативных установок школьников на учебные и внеучебные занятия;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фотоотчетов об интересных событиях, происходящих в школе;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озеленение</w:t>
      </w:r>
      <w:r w:rsidRPr="00D94AAE">
        <w:rPr>
          <w:rStyle w:val="CharAttribute526"/>
          <w:rFonts w:eastAsia="№Е"/>
          <w:sz w:val="24"/>
          <w:szCs w:val="24"/>
        </w:rPr>
        <w:t xml:space="preserve"> пришкольной территории, разбивка клумб, тенистых аллей, оборудование во дворе школы спортивных и игровых площадок, </w:t>
      </w:r>
      <w:r w:rsidRPr="00D94AAE">
        <w:rPr>
          <w:rFonts w:ascii="Times New Roman"/>
          <w:sz w:val="24"/>
          <w:szCs w:val="24"/>
        </w:rPr>
        <w:t xml:space="preserve">доступных и приспособленных для школьников разных возрастных категорий, </w:t>
      </w:r>
      <w:r w:rsidRPr="00D94AAE">
        <w:rPr>
          <w:rStyle w:val="CharAttribute526"/>
          <w:rFonts w:eastAsia="№Е"/>
          <w:sz w:val="24"/>
          <w:szCs w:val="24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D94AAE">
        <w:rPr>
          <w:rFonts w:ascii="Times New Roman"/>
          <w:sz w:val="24"/>
          <w:szCs w:val="24"/>
        </w:rPr>
        <w:t xml:space="preserve"> 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событийное оформление пространства при проведении конкретных школьных событий (праздников, церемоний, торжественных линеек, творческих вечеров, выставок, собраний и т.п.); </w:t>
      </w:r>
    </w:p>
    <w:p w:rsidR="00A22460" w:rsidRPr="00D94AAE" w:rsidRDefault="00A22460" w:rsidP="00A22460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совместная с детьми разработка, создание и популяризация особой школьной символики (флаг, эмблема, галстук детского движения, элементы школьной формы и т.п.), используемой как в школьной повседневности, так и в торжественные моменты жизни образовательной организации </w:t>
      </w:r>
      <w:r w:rsidRPr="00D94AAE">
        <w:rPr>
          <w:rFonts w:ascii="Times New Roman" w:hAnsi="Times New Roman" w:cs="Times New Roman"/>
          <w:sz w:val="24"/>
          <w:szCs w:val="24"/>
        </w:rPr>
        <w:t>–</w:t>
      </w: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A22460" w:rsidRPr="00D94AAE" w:rsidRDefault="00A22460" w:rsidP="00A22460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w w:val="0"/>
          <w:sz w:val="24"/>
          <w:szCs w:val="24"/>
        </w:rPr>
      </w:pPr>
    </w:p>
    <w:p w:rsidR="00A22460" w:rsidRPr="00D94AAE" w:rsidRDefault="00A22460" w:rsidP="00A22460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3.2.11. Модуль </w:t>
      </w:r>
      <w:r w:rsidRPr="00D94AAE">
        <w:rPr>
          <w:rFonts w:ascii="Times New Roman" w:hAnsi="Times New Roman" w:cs="Times New Roman"/>
          <w:sz w:val="24"/>
          <w:szCs w:val="24"/>
        </w:rPr>
        <w:t>«Взаимодействие  с родителями»</w:t>
      </w:r>
    </w:p>
    <w:p w:rsidR="00A22460" w:rsidRPr="00D94AAE" w:rsidRDefault="00A22460" w:rsidP="00A22460">
      <w:pPr>
        <w:tabs>
          <w:tab w:val="left" w:pos="851"/>
        </w:tabs>
        <w:spacing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A22460" w:rsidRPr="00D94AAE" w:rsidRDefault="00A22460" w:rsidP="00A22460">
      <w:pPr>
        <w:pStyle w:val="ParaAttribute38"/>
        <w:ind w:right="0" w:firstLine="567"/>
        <w:rPr>
          <w:rStyle w:val="CharAttribute502"/>
          <w:rFonts w:eastAsia="№Е"/>
          <w:b/>
          <w:sz w:val="24"/>
          <w:szCs w:val="24"/>
        </w:rPr>
      </w:pPr>
      <w:r w:rsidRPr="00D94AAE">
        <w:rPr>
          <w:rStyle w:val="CharAttribute502"/>
          <w:rFonts w:eastAsia="№Е"/>
          <w:b/>
          <w:sz w:val="24"/>
          <w:szCs w:val="24"/>
        </w:rPr>
        <w:t xml:space="preserve">На групповом уровне: 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Общешкольный  родительский комитет, участвующий в управлении школой и решении вопросов воспитания и социализации их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   педагогическое просвещение родителей по вопросам воспитания детей, в ходе которого  родители  получают  рекомендации классных руководителей и обмениваются собственным творческим опытом и находками в деле воспитания детей;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взаимодействие с родителями посредством школьного сайта: размещается  информация, предусматривающая ознакомление родителей, школьные новости </w:t>
      </w:r>
    </w:p>
    <w:p w:rsidR="00A22460" w:rsidRPr="00D94AAE" w:rsidRDefault="00A22460" w:rsidP="00A22460">
      <w:pPr>
        <w:pStyle w:val="a8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sz w:val="24"/>
          <w:szCs w:val="24"/>
        </w:rPr>
      </w:pPr>
      <w:r w:rsidRPr="00D94AAE">
        <w:rPr>
          <w:rFonts w:ascii="Times New Roman"/>
          <w:b/>
          <w:i/>
          <w:sz w:val="24"/>
          <w:szCs w:val="24"/>
        </w:rPr>
        <w:t xml:space="preserve"> На индивидуальном уровне: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обращение к специалистам по запросу родителей для решения острых конфликтных ситуаций;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lastRenderedPageBreak/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A22460" w:rsidRPr="00D94AAE" w:rsidRDefault="00A22460" w:rsidP="00A22460">
      <w:pPr>
        <w:pStyle w:val="a8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индивидуальное консультирование c целью координации воспитательных усилий педагогов и родителей.</w:t>
      </w:r>
    </w:p>
    <w:p w:rsidR="00A22460" w:rsidRPr="0002457A" w:rsidRDefault="00A22460" w:rsidP="00A224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57A">
        <w:rPr>
          <w:rFonts w:ascii="Times New Roman" w:hAnsi="Times New Roman" w:cs="Times New Roman"/>
          <w:sz w:val="24"/>
          <w:szCs w:val="24"/>
        </w:rPr>
        <w:t>Школа работает по программе «Школа ответственного родительства»:</w:t>
      </w:r>
    </w:p>
    <w:p w:rsidR="00A22460" w:rsidRPr="0002457A" w:rsidRDefault="00A22460" w:rsidP="00A22460">
      <w:pPr>
        <w:pStyle w:val="Style5"/>
        <w:widowControl/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            Тематика занятий (начальное общее образование)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Что нужно знать родителям, если их ребенок пошел в 1 класс 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Формирование личности в младшем школьном возрасте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Влияние здорового образа жизни на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Как родителям помочь ребенку в учебе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Игра как форма совместной деятельности детей и родителей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нравственных привычек и культуры поведения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Мир интересов и увлечений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Книга в семье и духовное развитие ребенка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Самооценка и ее влияние на личность младшего школьника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коллективизма в начальной школе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Детская агрессивность и ее причины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Методы семейного воспитания. Наказание и поощрение: «за» и «против»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Ошибки семейного воспитания. Десять ошибок семейного воспитания, которые все когда-нибудь совершали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Компьютер: помощник или враг?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         Тематика занятий </w:t>
      </w:r>
    </w:p>
    <w:p w:rsidR="00A22460" w:rsidRPr="0002457A" w:rsidRDefault="00A22460" w:rsidP="00A22460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                          (основное общее образование)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Психологические и физиологические особенности подростков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Особенности темперамента школьника-подростка. Виды темпераментов.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Социальные контакты и их влияние на развитие личности подростка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Роль взаимодействия ребенка с семьей в его социализации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Ценности современной семьи и их влияние на поведение подростка</w:t>
      </w:r>
    </w:p>
    <w:p w:rsidR="00A22460" w:rsidRPr="0002457A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02457A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Основы формирования у подростков навыков здорового образа жизни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 xml:space="preserve">Особенности нравственного развития школьников в </w:t>
      </w:r>
      <w:r w:rsidR="009632E9">
        <w:rPr>
          <w:rFonts w:ascii="Times New Roman" w:hAnsi="Times New Roman" w:cs="Times New Roman"/>
          <w:sz w:val="24"/>
          <w:szCs w:val="24"/>
        </w:rPr>
        <w:t>юнешеском</w:t>
      </w:r>
      <w:r w:rsidRPr="00A22460">
        <w:rPr>
          <w:rFonts w:ascii="Times New Roman" w:hAnsi="Times New Roman" w:cs="Times New Roman"/>
          <w:sz w:val="24"/>
          <w:szCs w:val="24"/>
        </w:rPr>
        <w:t xml:space="preserve"> возрасте (1</w:t>
      </w:r>
      <w:r w:rsidR="009632E9">
        <w:rPr>
          <w:rFonts w:ascii="Times New Roman" w:hAnsi="Times New Roman" w:cs="Times New Roman"/>
          <w:sz w:val="24"/>
          <w:szCs w:val="24"/>
        </w:rPr>
        <w:t>5</w:t>
      </w:r>
      <w:r w:rsidRPr="00A22460">
        <w:rPr>
          <w:rFonts w:ascii="Times New Roman" w:hAnsi="Times New Roman" w:cs="Times New Roman"/>
          <w:sz w:val="24"/>
          <w:szCs w:val="24"/>
        </w:rPr>
        <w:t>-1</w:t>
      </w:r>
      <w:r w:rsidR="009632E9">
        <w:rPr>
          <w:rFonts w:ascii="Times New Roman" w:hAnsi="Times New Roman" w:cs="Times New Roman"/>
          <w:sz w:val="24"/>
          <w:szCs w:val="24"/>
        </w:rPr>
        <w:t xml:space="preserve">8 </w:t>
      </w:r>
      <w:r w:rsidRPr="00A22460">
        <w:rPr>
          <w:rFonts w:ascii="Times New Roman" w:hAnsi="Times New Roman" w:cs="Times New Roman"/>
          <w:sz w:val="24"/>
          <w:szCs w:val="24"/>
        </w:rPr>
        <w:t>лет). Особенности нравственного развития мальчиков и девочек. Роль семьи в нравственном развитии подростков.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>Проблемное поведение – девиантное, асоциальное и отклоняющееся поведение. Социальные отклонения корыстной направленности. Социальные отклонения агрессивной ориентации. Отклонения социально пассивного типа.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Детское общественное объединение как социальный институт. Деятельность детских общественных объединений.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Конфликты между подростками, основные причины конфликтов. Предупреждение и преодоление конфликтов.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t>Причины появления агрессии. Ребёнок с признаками агрессивного поведения.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Эстетическое воспитание подростков. Наука и культура</w:t>
      </w:r>
    </w:p>
    <w:p w:rsidR="00A22460" w:rsidRPr="00A22460" w:rsidRDefault="00A22460" w:rsidP="00A2246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A22460">
        <w:rPr>
          <w:rFonts w:ascii="Times New Roman" w:hAnsi="Times New Roman" w:cs="Times New Roman"/>
          <w:sz w:val="24"/>
          <w:szCs w:val="24"/>
        </w:rPr>
        <w:t>Чем опасны азартные игры. Как поступать с вымогательством. Имущественный ущерб.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lastRenderedPageBreak/>
        <w:t xml:space="preserve">Детско-родительские отношения. </w:t>
      </w:r>
      <w:r w:rsidRPr="00A22460">
        <w:t>Роль матери в развитии эмоциональной сферы подростка, в воспитании его морально-нравственных качеств. Роль отца как воспитателя дисциплины и независимости, как друга. Материнская и отцовская любовь. Отношения между матерью и отцом и их влияние  на формирование личности.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A22460" w:rsidRPr="00A22460" w:rsidRDefault="00A22460" w:rsidP="00A22460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A22460">
        <w:rPr>
          <w:rStyle w:val="FontStyle176"/>
          <w:rFonts w:ascii="Times New Roman" w:hAnsi="Times New Roman" w:cs="Times New Roman"/>
          <w:sz w:val="24"/>
          <w:szCs w:val="24"/>
        </w:rPr>
        <w:t>Анализ уровня развития воспитательного потенциала семьи</w:t>
      </w:r>
    </w:p>
    <w:p w:rsidR="00A22460" w:rsidRPr="00A22460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t>3.2.12. Модуль «Социальное партнёрство».</w:t>
      </w:r>
    </w:p>
    <w:p w:rsidR="00A22460" w:rsidRPr="00A22460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t>Реализация воспитательного потенциала социального партнёрства предусматривает: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A22460">
        <w:rPr>
          <w:rFonts w:ascii="Times New Roman" w:eastAsia="SchoolBookSanPin" w:hAnsi="Times New Roman" w:cs="Times New Roman"/>
          <w:sz w:val="24"/>
          <w:szCs w:val="24"/>
        </w:rPr>
        <w:t xml:space="preserve">участие представителей организаций-партнёров, в том числе в соответствии </w:t>
      </w:r>
      <w:r w:rsidRPr="00A22460">
        <w:rPr>
          <w:rFonts w:ascii="Times New Roman" w:eastAsia="SchoolBookSanPin" w:hAnsi="Times New Roman" w:cs="Times New Roman"/>
          <w:sz w:val="24"/>
          <w:szCs w:val="24"/>
        </w:rPr>
        <w:br/>
        <w:t>с договорами о сотрудничестве, в проведении отдельных мер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t>оприятий в рамках рабочей программы воспитания и календарного плана воспитательной работы (дни открытых дверей, школьные праздники, торжественные мероприятия, экскурсии);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направленности.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0657B">
        <w:rPr>
          <w:rFonts w:ascii="Times New Roman" w:hAnsi="Times New Roman" w:cs="Times New Roman"/>
          <w:sz w:val="24"/>
          <w:szCs w:val="24"/>
        </w:rPr>
        <w:t>4. Организационный раздел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4.1.</w:t>
      </w:r>
      <w:r w:rsidRPr="00E0657B">
        <w:rPr>
          <w:rFonts w:ascii="Times New Roman" w:eastAsia="OfficinaSansBoldITC" w:hAnsi="Times New Roman" w:cs="Times New Roman"/>
          <w:sz w:val="24"/>
          <w:szCs w:val="24"/>
        </w:rPr>
        <w:t xml:space="preserve"> Анализ воспитательного процесса.</w:t>
      </w:r>
    </w:p>
    <w:p w:rsidR="00A22460" w:rsidRPr="00E0657B" w:rsidRDefault="00A22460" w:rsidP="00A22460">
      <w:pPr>
        <w:pStyle w:val="a6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воспитательного процесса осуществляется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целевыми ориентирами результатов воспитания, личностными результатами обучающихся на уровне начального общего образования, установленными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ФГОС НОО.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 Основным методом анализа воспитательного процесса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в образовательной организации является ежегодный самоанализ воспитательной работы с целью выявления основных проблем и последующего их решения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 привлечением (при необходимости) внешних экспертов, специалистов.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4.1.2 Планирование анализа воспитательного процесса включается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в календарный план воспитательной работы.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4.1.3 Основные принципы самоанализа воспитательной работы: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взаимное уважение всех участников образовательных отношений;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характер осуществляемого анализа ориентирует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использование его результатов для совершенствования воспитательной деятельности педагогических работников (знания и сохранения в работе цели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распределённая ответственность за результаты личностного развития обучающихся ориентирует на понимание того, что личностное развитие –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4.1.4. Основные направления анализа воспитательного процесса (предложенные направления можно уточнять, корректировать, исходя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из особенностей уклада, традиций, ресурсов образовательной организации, контингента обучающихся и другого).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4.1.5. Результаты воспитания, социализации и саморазвития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обучающихся.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4.1.6. 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4.1.7. Анализ проводится классными руководителями вместе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заместителем директора по воспитательной работе (советником директора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по воспитанию, педагогом-психологом, социальным педагогом (при наличии)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4.1.8.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4.1.9. Внимание педагогических работников сосредоточивается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вопросах: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в личностном развитии обучающихся удалось решить за прошедший учебный год;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решить не удалось и почему;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какие новые проблемы, трудности появились, над чем предстоит работать педагогическому коллективу.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4.1.10. Состояние совместной деятельности обучающихся и взрослых.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4.1.11. 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4.1.12. 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A22460" w:rsidRPr="00E0657B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4.1.14. Результаты обсуждаются на заседании методических объединений классных руководителей или педагогическом совете. 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4.1.15.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организуемой внеурочной деятельности обучающихся;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внешкольных мероприятий;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создания и поддержки предметно-пространственной среды;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взаимодействия с родительским сообществом;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ученического самоуправления;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профилактике и безопасности;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профориентации обучающихся;</w:t>
      </w:r>
    </w:p>
    <w:p w:rsidR="00A22460" w:rsidRPr="00E0657B" w:rsidRDefault="00A22460" w:rsidP="00A22460">
      <w:pPr>
        <w:pStyle w:val="a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и другое по дополнительным модулям.</w:t>
      </w:r>
    </w:p>
    <w:p w:rsidR="00A22460" w:rsidRPr="00D94AAE" w:rsidRDefault="00A22460" w:rsidP="00A22460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4.1.16. Итогом самоанализа является перечень выявленных проблем,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над решением которых предстоит работать педагогическому коллективу.</w:t>
      </w:r>
    </w:p>
    <w:p w:rsidR="0002457A" w:rsidRPr="00D94AAE" w:rsidRDefault="00A22460" w:rsidP="00D46A03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4.1.17. Итоги самоанализа оформляются в виде отчёта, составляемого заместителем директора по воспитательной работе (совместно с советником директора по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:rsidR="0080678A" w:rsidRDefault="0080678A" w:rsidP="0080678A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 xml:space="preserve">                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9"/>
        <w:gridCol w:w="146"/>
        <w:gridCol w:w="1022"/>
        <w:gridCol w:w="203"/>
        <w:gridCol w:w="2547"/>
        <w:gridCol w:w="2354"/>
        <w:gridCol w:w="279"/>
      </w:tblGrid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месячников безопасности  и гражданской защиты детей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</w:p>
          <w:p w:rsidR="0080678A" w:rsidRPr="00404E91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DD29D3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D29D3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Соц.педагог,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защиты животных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Президентские состязания по ОФП, День отца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воспитания, общешкольное родительское собрание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привычкам!»-беседа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СПИД»-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беседа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«Поговорим о вреде алкоголя»-беседа </w:t>
            </w:r>
          </w:p>
          <w:p w:rsidR="0080678A" w:rsidRDefault="0080678A" w:rsidP="00DA0D2F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 : Умей сказать «нет»!», «Склонность или пагубная привычка»,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Соц.педагог , 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полного освобождения Ленинграда от фашистской блокады, День освобождения Красной армией крупнейшего «лагеря смерти» Аушвиц-Биркенау (Освенцима – День памяти жертв Холокоста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несовершеннолетних)-беседа</w:t>
            </w:r>
          </w:p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«Свобода мнений» (профилактика экстремизма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правонарушений несовершеннолетних)-беседа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lastRenderedPageBreak/>
              <w:t>День разгрома советскими войсками немецко-фашистских войск в Сталинградской битве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российской науки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</w:p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«Я не курю. А ты?» (профилактика табакокурения)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соц.педагог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8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футболу на снегу.</w:t>
            </w:r>
          </w:p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ые руководители, вожатая, учитель физкультуры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славянской письменности и культуры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паияти и скорби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Работа в соответствии с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обязанностями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мероприятий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 обучающихся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ParaAttribute5"/>
              <w:wordWrap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 учебных заведений г.Камень – на - Оби</w:t>
            </w:r>
          </w:p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80678A" w:rsidRDefault="0080678A" w:rsidP="00DA0D2F">
            <w:pPr>
              <w:pStyle w:val="ParaAttribute5"/>
              <w:wordWrap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Школьные медиа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Весенняя Неделя Добра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Работа Совета профилактики с </w:t>
            </w:r>
          </w:p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неблагополучными  семьями  по </w:t>
            </w:r>
            <w:r>
              <w:rPr>
                <w:spacing w:val="-6"/>
                <w:sz w:val="24"/>
                <w:szCs w:val="24"/>
              </w:rPr>
              <w:lastRenderedPageBreak/>
              <w:t>вопросам воспитания, обучения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Совета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lastRenderedPageBreak/>
              <w:t>Волонтёрство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Акци «Чистый 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«Книжкина больница»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(согласно индивидуальным  планам работы</w:t>
            </w:r>
          </w:p>
          <w:p w:rsidR="0080678A" w:rsidRDefault="0080678A" w:rsidP="00DA0D2F">
            <w:pPr>
              <w:pStyle w:val="a6"/>
              <w:spacing w:line="276" w:lineRule="auto"/>
              <w:jc w:val="center"/>
              <w:rPr>
                <w:rFonts w:eastAsia="№Е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классных руководителей)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80678A" w:rsidRDefault="0080678A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80678A" w:rsidTr="00DA0D2F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80678A" w:rsidTr="00DA0D2F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5103"/>
        <w:gridCol w:w="992"/>
        <w:gridCol w:w="851"/>
      </w:tblGrid>
      <w:tr w:rsidR="0080678A" w:rsidTr="00DA0D2F">
        <w:trPr>
          <w:trHeight w:val="55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Pr="001B6FED" w:rsidRDefault="0080678A" w:rsidP="00DA0D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 </w:t>
            </w:r>
          </w:p>
        </w:tc>
      </w:tr>
      <w:tr w:rsidR="0080678A" w:rsidTr="00DA0D2F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1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«Здоровое питание»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2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 речи»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«Волонтеры»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1B6FED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все на свете интересно»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студия»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0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«Фото и видео творчество»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«Физика.Человек .Здоровье»»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40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«Тригонометрия. Просто. Сложно. Интересно 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 вокруг 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Духовно-нравственное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нравственности»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7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«Поэзия родного края»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«Тропинка к своему 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26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России»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22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мире прекрасного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37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начальной военной подготовки»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8A" w:rsidRDefault="0080678A" w:rsidP="00DA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78A" w:rsidTr="00DA0D2F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направление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 –мои 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678A" w:rsidTr="00DA0D2F"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8A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8A" w:rsidRPr="00225542" w:rsidRDefault="0080678A" w:rsidP="00DA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0678A" w:rsidRDefault="0080678A" w:rsidP="0080678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0678A" w:rsidRDefault="0080678A" w:rsidP="008067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678A" w:rsidRDefault="0080678A" w:rsidP="0080678A"/>
    <w:p w:rsidR="00A22460" w:rsidRPr="000F0B65" w:rsidRDefault="00A22460" w:rsidP="0080678A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A22460" w:rsidRPr="000F0B65" w:rsidSect="00DE1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3A2" w:rsidRDefault="001723A2" w:rsidP="000F0B65">
      <w:pPr>
        <w:spacing w:after="0" w:line="240" w:lineRule="auto"/>
      </w:pPr>
      <w:r>
        <w:separator/>
      </w:r>
    </w:p>
  </w:endnote>
  <w:endnote w:type="continuationSeparator" w:id="1">
    <w:p w:rsidR="001723A2" w:rsidRDefault="001723A2" w:rsidP="000F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3A2" w:rsidRDefault="001723A2" w:rsidP="000F0B65">
      <w:pPr>
        <w:spacing w:after="0" w:line="240" w:lineRule="auto"/>
      </w:pPr>
      <w:r>
        <w:separator/>
      </w:r>
    </w:p>
  </w:footnote>
  <w:footnote w:type="continuationSeparator" w:id="1">
    <w:p w:rsidR="001723A2" w:rsidRDefault="001723A2" w:rsidP="000F0B65">
      <w:pPr>
        <w:spacing w:after="0" w:line="240" w:lineRule="auto"/>
      </w:pPr>
      <w:r>
        <w:continuationSeparator/>
      </w:r>
    </w:p>
  </w:footnote>
  <w:footnote w:id="2">
    <w:p w:rsidR="009632E9" w:rsidRPr="00970EDC" w:rsidRDefault="009632E9" w:rsidP="000F0B65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497622">
        <w:t xml:space="preserve"> </w:t>
      </w:r>
      <w:r w:rsidRPr="00616EA3">
        <w:rPr>
          <w:rFonts w:ascii="Times New Roman" w:hAnsi="Times New Roman"/>
          <w:sz w:val="24"/>
          <w:szCs w:val="24"/>
        </w:rPr>
        <w:t>Пункт 5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 (Собрание законодательства Российской Федерации, 2022, № 46, ст. 7977).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440"/>
    <w:multiLevelType w:val="hybridMultilevel"/>
    <w:tmpl w:val="89DAEBE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E6825AC"/>
    <w:multiLevelType w:val="hybridMultilevel"/>
    <w:tmpl w:val="2D2E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B65"/>
    <w:rsid w:val="0002457A"/>
    <w:rsid w:val="000C4E38"/>
    <w:rsid w:val="000F0B65"/>
    <w:rsid w:val="001723A2"/>
    <w:rsid w:val="001F284A"/>
    <w:rsid w:val="0025279E"/>
    <w:rsid w:val="00373682"/>
    <w:rsid w:val="004E37A3"/>
    <w:rsid w:val="004E693A"/>
    <w:rsid w:val="005E496A"/>
    <w:rsid w:val="00626837"/>
    <w:rsid w:val="00725E58"/>
    <w:rsid w:val="0080678A"/>
    <w:rsid w:val="00837382"/>
    <w:rsid w:val="009632E9"/>
    <w:rsid w:val="00A22460"/>
    <w:rsid w:val="00B320E1"/>
    <w:rsid w:val="00B57F53"/>
    <w:rsid w:val="00B90477"/>
    <w:rsid w:val="00BC044C"/>
    <w:rsid w:val="00C94E69"/>
    <w:rsid w:val="00CD705E"/>
    <w:rsid w:val="00D46A03"/>
    <w:rsid w:val="00D9666F"/>
    <w:rsid w:val="00DD29D3"/>
    <w:rsid w:val="00DE1F0C"/>
    <w:rsid w:val="00E02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0C"/>
  </w:style>
  <w:style w:type="paragraph" w:styleId="1">
    <w:name w:val="heading 1"/>
    <w:basedOn w:val="a"/>
    <w:next w:val="a"/>
    <w:link w:val="10"/>
    <w:uiPriority w:val="9"/>
    <w:qFormat/>
    <w:rsid w:val="000F0B65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6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0F0B65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F0B65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70">
    <w:name w:val="Заголовок 7 Знак"/>
    <w:basedOn w:val="a0"/>
    <w:link w:val="7"/>
    <w:uiPriority w:val="9"/>
    <w:qFormat/>
    <w:rsid w:val="000F0B65"/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paragraph" w:styleId="a3">
    <w:name w:val="annotation text"/>
    <w:basedOn w:val="a"/>
    <w:link w:val="a4"/>
    <w:uiPriority w:val="99"/>
    <w:unhideWhenUsed/>
    <w:qFormat/>
    <w:rsid w:val="000F0B65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примечания Знак"/>
    <w:basedOn w:val="a0"/>
    <w:link w:val="a3"/>
    <w:uiPriority w:val="99"/>
    <w:qFormat/>
    <w:rsid w:val="000F0B65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unhideWhenUsed/>
    <w:rsid w:val="000F0B65"/>
    <w:rPr>
      <w:vertAlign w:val="superscript"/>
    </w:rPr>
  </w:style>
  <w:style w:type="paragraph" w:styleId="a6">
    <w:name w:val="No Spacing"/>
    <w:link w:val="a7"/>
    <w:uiPriority w:val="1"/>
    <w:qFormat/>
    <w:rsid w:val="00A22460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A22460"/>
  </w:style>
  <w:style w:type="paragraph" w:styleId="a8">
    <w:name w:val="List Paragraph"/>
    <w:basedOn w:val="a"/>
    <w:link w:val="a9"/>
    <w:uiPriority w:val="34"/>
    <w:qFormat/>
    <w:rsid w:val="00A22460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9">
    <w:name w:val="Абзац списка Знак"/>
    <w:link w:val="a8"/>
    <w:uiPriority w:val="34"/>
    <w:qFormat/>
    <w:locked/>
    <w:rsid w:val="00A22460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38">
    <w:name w:val="ParaAttribute38"/>
    <w:rsid w:val="00A2246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A2246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22460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A22460"/>
    <w:rPr>
      <w:rFonts w:ascii="Times New Roman" w:eastAsia="Times New Roman"/>
      <w:sz w:val="28"/>
    </w:rPr>
  </w:style>
  <w:style w:type="character" w:customStyle="1" w:styleId="CharAttribute512">
    <w:name w:val="CharAttribute512"/>
    <w:rsid w:val="00A22460"/>
    <w:rPr>
      <w:rFonts w:ascii="Times New Roman" w:eastAsia="Times New Roman"/>
      <w:sz w:val="28"/>
    </w:rPr>
  </w:style>
  <w:style w:type="character" w:customStyle="1" w:styleId="CharAttribute0">
    <w:name w:val="CharAttribute0"/>
    <w:rsid w:val="00A22460"/>
    <w:rPr>
      <w:rFonts w:ascii="Times New Roman" w:eastAsia="Times New Roman" w:hAnsi="Times New Roman"/>
      <w:sz w:val="28"/>
    </w:rPr>
  </w:style>
  <w:style w:type="paragraph" w:styleId="aa">
    <w:name w:val="Body Text Indent"/>
    <w:basedOn w:val="a"/>
    <w:link w:val="ab"/>
    <w:unhideWhenUsed/>
    <w:rsid w:val="00A22460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A22460"/>
    <w:rPr>
      <w:rFonts w:ascii="Calibri" w:eastAsia="Calibri" w:hAnsi="Calibri" w:cs="Times New Roman"/>
      <w:lang w:eastAsia="en-US"/>
    </w:rPr>
  </w:style>
  <w:style w:type="character" w:customStyle="1" w:styleId="CharAttribute504">
    <w:name w:val="CharAttribute504"/>
    <w:rsid w:val="00A22460"/>
    <w:rPr>
      <w:rFonts w:ascii="Times New Roman" w:eastAsia="Times New Roman"/>
      <w:sz w:val="28"/>
    </w:rPr>
  </w:style>
  <w:style w:type="character" w:customStyle="1" w:styleId="CharAttribute526">
    <w:name w:val="CharAttribute526"/>
    <w:rsid w:val="00A22460"/>
    <w:rPr>
      <w:rFonts w:ascii="Times New Roman" w:eastAsia="Times New Roman"/>
      <w:sz w:val="28"/>
    </w:rPr>
  </w:style>
  <w:style w:type="paragraph" w:styleId="ac">
    <w:name w:val="Normal (Web)"/>
    <w:basedOn w:val="a"/>
    <w:uiPriority w:val="99"/>
    <w:unhideWhenUsed/>
    <w:rsid w:val="00A22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22460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6">
    <w:name w:val="Font Style176"/>
    <w:basedOn w:val="a0"/>
    <w:uiPriority w:val="99"/>
    <w:rsid w:val="00A22460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ad">
    <w:name w:val="Текст выноски Знак"/>
    <w:basedOn w:val="a0"/>
    <w:link w:val="ae"/>
    <w:uiPriority w:val="99"/>
    <w:semiHidden/>
    <w:rsid w:val="00A22460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A2246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raAttribute5">
    <w:name w:val="ParaAttribute5"/>
    <w:rsid w:val="00A22460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A22460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A224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A2246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A2246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736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11">
    <w:name w:val="Zag_11"/>
    <w:rsid w:val="00373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32</Pages>
  <Words>11252</Words>
  <Characters>64143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9</cp:revision>
  <dcterms:created xsi:type="dcterms:W3CDTF">2023-06-09T01:42:00Z</dcterms:created>
  <dcterms:modified xsi:type="dcterms:W3CDTF">2024-09-10T06:24:00Z</dcterms:modified>
</cp:coreProperties>
</file>